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lityka Prywatności serwisu Biaglass.co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a wejścia w życie: 01.08.202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prowadzeni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rwis Biaglass.com (dalej nazywany "Serwisem") jest zobowiązany do przestrzegania obowiązujących dyrektyw Unii Europejskiej (UE) w zakresie ochrony danych osobowych. Niniejsza Polityka Prywatności ma na celu wyjaśnienie, w jaki sposób zbieramy, używamy, udostępniamy i chronimy dane osobowe użytkowników Serwisu zgodnie z obowiązującymi dyrektywami UE, w szczególności Rozporządzeniem Ogólnym o Ochronie Danych (RODO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dzaje zbieranych danych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1. Dane osobow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dczas korzystania z Serwisu, możemy zbierać pewne dane osobowe, takie jak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mię i nazwisk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res e-mai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umer telefonu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2. Dane zbierane automatyczni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dczas przeglądania Serwisu, możemy automatycznie zbierać niektóre dane, takie jak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dresy IP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ne przeglądarek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ane o systemie operacyjny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formacje o zachowaniach użytkownika na stronie, takie jak strony, które odwiedzają, oraz czas spędzany na tych stronach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el zbierania danych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Zbieramy dane osobowe w celu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dostępniania informacji o naszych produktach i usługach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alizy ruchu na stronie i doskonalenia naszej ofert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ane osobowe użytkowników Serwisu mogą być udostępniane tylko w określonych sytuacjach, takich jak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dy użytkownik wyrazi na to zgodę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dy jest to niezbędne do świadczenia usłu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Gdy wymaga tego prawo lub jest to konieczne w celu ochrony naszych praw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zpieczeństwo danych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bamy o bezpieczeństwo danych osobowych naszych użytkowników zgodnie z wymogami RODO. Stosujemy odpowiednie środki techniczne i organizacyjne, aby chronić dane przed nieuprawnionym dostępem, utratą, zmianą lub rozpowszechnianiem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iki cookie i technologie śledzenia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rwis Biaglass.com może korzystać z plików cookie i podobnych technologii, które pomagają nam analizować ruch na stronie i dostosowywać treści do preferencji użytkowników, zgodnie z wymogami RODO. Użytkownicy Serwisu będą informowani o plikach cookie i będą mogli wyrazić na nie zgodę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woje prawa zgodnie z RODO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Zgodnie z przepisami RODO, użytkownicy Serwisu mają prawo do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ostępu do swoich danych osobowych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oprawiania swoich danych osobowych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Usunięcia swoich danych osobowych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Ograniczenia przetwarzania danych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rzenoszenia danych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niesienia skargi do organu nadzorczeg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Zmiany w Polityce Prywatności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olityka Prywatności Serwisu Biaglass.com może ulegać zmianom. Wszelkie zmiany będą publikowane na tej stronie, a data wejścia w życie zostanie zaktualizowana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Jeśli mają Państwo pytania lub wątpliwości dotyczące naszej Polityki Prywatności zgodnie z RODO i innymi dyrektywami UE, prosimy o kontakt pod adresem m.jakubowska@biaglass.com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ziękujemy za korzystanie z Serwisu Biaglass.co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